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654615" w:rsidP="001D51F3" w14:paraId="6AA814C6" w14:textId="03D3D6F2">
      <w:pPr>
        <w:shd w:val="clear" w:color="auto" w:fill="FFFFFF"/>
        <w:bidi w:val="0"/>
        <w:spacing w:after="0" w:line="240" w:lineRule="auto"/>
        <w:jc w:val="center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1B1B1B"/>
          <w:spacing w:val="0"/>
          <w:w w:val="100"/>
          <w:kern w:val="36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Charla de seguridad: discriminación racial</w:t>
      </w:r>
    </w:p>
    <w:p w:rsidR="00C979FF" w:rsidP="00654615" w14:paraId="09A9FEA2" w14:textId="7777777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</w:p>
    <w:p w:rsidR="00720150" w:rsidRPr="00E74CDA" w:rsidP="00720150" w14:paraId="7D2923C4" w14:textId="67997948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Aspiramos a tener un lugar de trabajo libre de discriminación, incluida la discriminación basada en la raza.</w:t>
      </w:r>
    </w:p>
    <w:p w:rsidR="002E6DA1" w:rsidRPr="00E74CDA" w:rsidP="002E6DA1" w14:paraId="5BF82D89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D9300A" w:rsidP="002E6DA1" w14:paraId="37A03D3E" w14:textId="2F14B962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El tipo de discriminación que viola nuestras políticas incluye tener en cuenta la raza, o cualquier clase protegida, en la base de una decisión de empleo.</w:t>
      </w:r>
    </w:p>
    <w:p w:rsidR="005621DC" w:rsidRPr="005621DC" w:rsidP="005621DC" w14:paraId="5603DE93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5621DC" w:rsidRPr="00E74CDA" w:rsidP="002E6DA1" w14:paraId="4918C329" w14:textId="4FD0FAA9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Por ejemplo, nuestras políticas prohíben que un supervisor despida, baje de categoría o disciplina a un asociado porque el asociado es negro.</w:t>
      </w:r>
    </w:p>
    <w:p w:rsidR="00D9300A" w:rsidRPr="00E74CDA" w:rsidP="00D9300A" w14:paraId="195A50D0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2E6DA1" w:rsidP="002E6DA1" w14:paraId="31DB5998" w14:textId="369FCB84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También viola nuestras políticas distinguir entre asociados o tratarlos de manera diferente, en función de la raza.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 </w:t>
      </w:r>
    </w:p>
    <w:p w:rsidR="00377398" w:rsidRPr="00377398" w:rsidP="00377398" w14:paraId="06797106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377398" w:rsidRPr="00E74CDA" w:rsidP="002E6DA1" w14:paraId="2B4F4CA3" w14:textId="59FA5A37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Por ejemplo, sería contrario a la política de la Compañía dar aumentos solo a los asociados blancos y a nadie más, porque los asociados son blancos.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E7442E" w:rsidRPr="00E74CDA" w:rsidP="00E7442E" w14:paraId="7FFE83C1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1C6161" w:rsidRPr="00E74CDA" w:rsidP="00C65BA1" w14:paraId="4B8A4736" w14:textId="56D4794A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Pero para ser claros, por otro lado, no sería discriminación prohibida que los gerentes distingan o noten diferencias entre los asociados en función de su experiencia laboral, sus habilidades o su desempeño laboral.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FA1A1F" w:rsidRPr="00E74CDA" w:rsidP="00FA1A1F" w14:paraId="71ED25D1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FA1A1F" w:rsidRPr="00E74CDA" w:rsidP="001C6161" w14:paraId="2CDE9454" w14:textId="21570C3C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Por ejemplo, un gerente podría sancionar a Juan por no cumplir con una fecha límite, pero no por sancionar a Joey que no cumplió con la misma fecha límite, porque Juan ha incumplido repetidamente las fechas límite y Joey nunca ha incumplido con una fecha límite.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E7442E" w:rsidRPr="00E74CDA" w:rsidP="00E7442E" w14:paraId="72F140B0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2904510A" w14:textId="1FA1F7A2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Sin embargo, violaría nuestras políticas si, en ese ejemplo, tanto Juan como Joey tuvieran el mismo historial de cumplimiento de los plazos, y el gerente solo sancionara a Juan porque Juan es hispano.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DF2EB6" w:rsidRPr="00E74CDA" w:rsidP="00DF2EB6" w14:paraId="25A5AAFA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57EFBB85" w14:textId="455C995A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Junto con eso, la Compañía prohíbe la discriminación racial o el acoso por parte de compañeros de trabajo.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DF2EB6" w:rsidRPr="00E74CDA" w:rsidP="00DF2EB6" w14:paraId="55734033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DF2EB6" w:rsidRPr="00E74CDA" w:rsidP="00DF2EB6" w14:paraId="0C73E70B" w14:textId="3BC48C69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Eso incluye, usar insultos raciales en el lugar de trabajo, jugar con caballos y bromear con matices raciales, e incluye el uso de símbolos de odio.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DF2EB6" w:rsidRPr="00E74CDA" w:rsidP="00DF2EB6" w14:paraId="22F9C46B" w14:textId="77777777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:rsidR="004751E4" w:rsidRPr="00E74CDA" w:rsidP="00D4449E" w14:paraId="5B190BC0" w14:textId="17C0F6D4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Los símbolos del odio incluyen cosas como swastikas, nariz, señales desiguales, banderas confederadas, caricaturas e imágenes basadas en carreras y señales racialmente hostiles.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6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E6024" w:rsidRPr="00E74CDA" w:rsidP="009E6024" w14:paraId="10C1A581" w14:textId="77777777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:rsidR="00D4449E" w:rsidRPr="00E74CDA" w:rsidP="004751E4" w14:paraId="3AA0CCA9" w14:textId="5A3EB50C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Style w:val="normaltextrun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s-ES_tradnl" w:eastAsia="en-US" w:bidi="ar-SA"/>
        </w:rPr>
        <w:t>Si ve o experimenta discriminación racial, acoso o si ve símbolos de odio en el lugar de trabajo, infórmelo de inmediato a un supervisor, a Recursos Humanos, al Departamento Legal y de Cumplimiento, o llame a la línea directa de RPM.</w:t>
      </w:r>
      <w:r>
        <w:rPr>
          <w:rStyle w:val="normaltextrun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s-ES_tradnl" w:eastAsia="en-US" w:bidi="ar-SA"/>
        </w:rPr>
        <w:t>  </w:t>
      </w:r>
    </w:p>
    <w:p w:rsidR="002957C5" w:rsidP="004751E4" w14:paraId="01FA6AE2" w14:textId="77777777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1B1B1B"/>
          <w:kern w:val="36"/>
          <w:sz w:val="48"/>
          <w:szCs w:val="4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30F3F"/>
    <w:multiLevelType w:val="hybridMultilevel"/>
    <w:tmpl w:val="33665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8C0"/>
    <w:multiLevelType w:val="multilevel"/>
    <w:tmpl w:val="24C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0F5B"/>
    <w:multiLevelType w:val="hybridMultilevel"/>
    <w:tmpl w:val="AB767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5"/>
    <w:rsid w:val="000468AE"/>
    <w:rsid w:val="000820F6"/>
    <w:rsid w:val="000E5883"/>
    <w:rsid w:val="000E737B"/>
    <w:rsid w:val="001343D6"/>
    <w:rsid w:val="00157DDB"/>
    <w:rsid w:val="00181B24"/>
    <w:rsid w:val="001B0FD6"/>
    <w:rsid w:val="001C6161"/>
    <w:rsid w:val="001D51F3"/>
    <w:rsid w:val="001F2DB6"/>
    <w:rsid w:val="002526C5"/>
    <w:rsid w:val="0025749A"/>
    <w:rsid w:val="002957C5"/>
    <w:rsid w:val="002B5DD6"/>
    <w:rsid w:val="002E6DA1"/>
    <w:rsid w:val="002F1F1C"/>
    <w:rsid w:val="003208A3"/>
    <w:rsid w:val="00371F60"/>
    <w:rsid w:val="003761F2"/>
    <w:rsid w:val="00377398"/>
    <w:rsid w:val="00386064"/>
    <w:rsid w:val="00396F74"/>
    <w:rsid w:val="003D4E29"/>
    <w:rsid w:val="004046C7"/>
    <w:rsid w:val="00405E69"/>
    <w:rsid w:val="004137FC"/>
    <w:rsid w:val="0047488B"/>
    <w:rsid w:val="004751E4"/>
    <w:rsid w:val="004906A2"/>
    <w:rsid w:val="00496902"/>
    <w:rsid w:val="005257C6"/>
    <w:rsid w:val="005621DC"/>
    <w:rsid w:val="005C3F68"/>
    <w:rsid w:val="00654615"/>
    <w:rsid w:val="006C4C5F"/>
    <w:rsid w:val="00720150"/>
    <w:rsid w:val="007832FF"/>
    <w:rsid w:val="007C54D9"/>
    <w:rsid w:val="00835F89"/>
    <w:rsid w:val="008A4219"/>
    <w:rsid w:val="008F57E5"/>
    <w:rsid w:val="00952A06"/>
    <w:rsid w:val="009D1822"/>
    <w:rsid w:val="009E6024"/>
    <w:rsid w:val="00A102EF"/>
    <w:rsid w:val="00A206AF"/>
    <w:rsid w:val="00A30A35"/>
    <w:rsid w:val="00A844F5"/>
    <w:rsid w:val="00AD62E5"/>
    <w:rsid w:val="00BA6A61"/>
    <w:rsid w:val="00C113E9"/>
    <w:rsid w:val="00C44A9E"/>
    <w:rsid w:val="00C62532"/>
    <w:rsid w:val="00C65BA1"/>
    <w:rsid w:val="00C97984"/>
    <w:rsid w:val="00C979FF"/>
    <w:rsid w:val="00CA39AD"/>
    <w:rsid w:val="00CC3CF9"/>
    <w:rsid w:val="00CF3A55"/>
    <w:rsid w:val="00D4449E"/>
    <w:rsid w:val="00D9300A"/>
    <w:rsid w:val="00DD7FD8"/>
    <w:rsid w:val="00DF2EB6"/>
    <w:rsid w:val="00E7442E"/>
    <w:rsid w:val="00E74CDA"/>
    <w:rsid w:val="00E843E1"/>
    <w:rsid w:val="00E87A4F"/>
    <w:rsid w:val="00E9536D"/>
    <w:rsid w:val="00EC5A35"/>
    <w:rsid w:val="00EF4AA4"/>
    <w:rsid w:val="00F0319F"/>
    <w:rsid w:val="00FA1A1F"/>
    <w:rsid w:val="00FC68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E6FF9F"/>
  <w15:chartTrackingRefBased/>
  <w15:docId w15:val="{A80EF217-6E4F-450F-8D92-19B50C6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7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2957C5"/>
  </w:style>
  <w:style w:type="character" w:customStyle="1" w:styleId="usa-sr-only">
    <w:name w:val="usa-sr-only"/>
    <w:basedOn w:val="DefaultParagraphFont"/>
    <w:rsid w:val="002957C5"/>
  </w:style>
  <w:style w:type="paragraph" w:styleId="NormalWeb">
    <w:name w:val="Normal (Web)"/>
    <w:basedOn w:val="Normal"/>
    <w:uiPriority w:val="99"/>
    <w:semiHidden/>
    <w:unhideWhenUsed/>
    <w:rsid w:val="0029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57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7C5"/>
    <w:rPr>
      <w:b/>
      <w:bCs/>
    </w:rPr>
  </w:style>
  <w:style w:type="paragraph" w:styleId="ListParagraph">
    <w:name w:val="List Paragraph"/>
    <w:basedOn w:val="Normal"/>
    <w:uiPriority w:val="34"/>
    <w:qFormat/>
    <w:rsid w:val="00E843E1"/>
    <w:pPr>
      <w:ind w:left="720"/>
      <w:contextualSpacing/>
    </w:pPr>
  </w:style>
  <w:style w:type="character" w:customStyle="1" w:styleId="ssbf">
    <w:name w:val="ss_bf"/>
    <w:basedOn w:val="DefaultParagraphFont"/>
    <w:rsid w:val="00371F60"/>
  </w:style>
  <w:style w:type="character" w:customStyle="1" w:styleId="normaltextrun">
    <w:name w:val="normaltextrun"/>
    <w:basedOn w:val="DefaultParagraphFont"/>
    <w:rsid w:val="003D4E29"/>
  </w:style>
  <w:style w:type="character" w:customStyle="1" w:styleId="eop">
    <w:name w:val="eop"/>
    <w:basedOn w:val="DefaultParagraphFont"/>
    <w:rsid w:val="003D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A10B-0109-454C-B3C2-3F827383BF90}">
  <ds:schemaRefs/>
</ds:datastoreItem>
</file>

<file path=customXml/itemProps2.xml><?xml version="1.0" encoding="utf-8"?>
<ds:datastoreItem xmlns:ds="http://schemas.openxmlformats.org/officeDocument/2006/customXml" ds:itemID="{90B08789-D80E-44E9-AAC2-F8472B862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89</cp:revision>
  <cp:lastPrinted>2022-12-05T18:02:00Z</cp:lastPrinted>
  <dcterms:created xsi:type="dcterms:W3CDTF">2022-11-21T20:48:00Z</dcterms:created>
  <dcterms:modified xsi:type="dcterms:W3CDTF">2022-12-05T18:08:00Z</dcterms:modified>
</cp:coreProperties>
</file>